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B3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>قرارداد صلح غیر منقول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مصالح : آقا / خانم                   فرزند    صادره از              متولد :          شماره شناسنامه : 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محل اقامت : 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متصالح : آقا/ خانم              فرزند      صادره از                  متولد            شماره شناسنامه 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>محل اقامت :</w:t>
      </w:r>
    </w:p>
    <w:p w:rsidR="00867671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>مورد مصالحه و حدود آن :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 تمامی کلیه حقوق متصوره مصالح نسبت به شش دانگ اعیانی یک دستگاه آپارتمان  مسکونی واقع در طبقه همکف پلاک شماره      فرعی مجزا شده از ..... اصلی ( قطعه 5 تفکیکی ) به مساحت ... متر مربع احداثی بر روی عرصه مشاع مرقوم با قدر السهم از عرصه مشاعی و سایر مشاعات که عبارتند از دستگاه راهرو و راه پله و آسانسور مشاعی به شماره     فرعی به مساحت    متر مربع واقع در طبقه همکف و حیاط خلوت ... متر مربع که سند مالکیت آن قبل از تفکیک در یک جلد به شماره ثبت   صفحه      دفتر      به شماره چاپی    ثبت و صادر گردید </w:t>
      </w:r>
    </w:p>
    <w:p w:rsidR="00526D9C" w:rsidRDefault="00526D9C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>با قید اینکه مورد مصالحه قبل از تفکیک با پلاک های دیگر به موجب سند شماره     مورخ      همین دفتر در رهن و وثیقه بانک .... می باشد و با حفظ کلیه حقوق بانک و موافقت بانک به موجب نامه شماره    مورخ     حاصل شده است حدود و حقوق و سایر مشخصات به شرح صورت مجلس تفکیکی اشاره شده ... مورخ   اداره    ثب</w:t>
      </w:r>
      <w:r w:rsidR="00867671">
        <w:rPr>
          <w:rFonts w:hint="cs"/>
          <w:rtl/>
        </w:rPr>
        <w:t xml:space="preserve">ت    عبارت است از شمالا اول درب و دیواری است به راه رو و راه پله و آسانسور و مشاعی .... فرعی به طول    متر دوم در سهقسمت که قسمت اول شرقی و سوم غربی است پنجره و دیواری است با داکت مشاعی به طول های 76 متر و 10 متر و 68 متر سوم دیواری است اشتراکی با آپارتمان 10844فرعی به طول 1/35 متر شرقا با کلیه توابع و ضمائم و متعلقات شرعیه و عرفیه و ساختمان های مستحدثه و کلیه لوازم منصوبه بدون استثنا چیزی از آن که به رویت متصالح رسیده و از کمیت و کیفیت آن اطلاع کامل دارد به انضمام قدر السهم از امتیاز انشعاب آب و فاضلاب و گاز اشتراکی با سایر آپارتمان ها و با حق استفاده برق مشترک و برق اختصاصی منصوبه حسب الاظهار متصالحین </w:t>
      </w:r>
    </w:p>
    <w:p w:rsidR="00867671" w:rsidRDefault="00867671" w:rsidP="00867671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مال الصلح حسب الاظهار طرفین مبلغ     ریال رایج که تمام آن نقدا به اقرار تسلیم مصالح گردیده </w:t>
      </w:r>
    </w:p>
    <w:p w:rsidR="00867671" w:rsidRDefault="00867671" w:rsidP="00867671">
      <w:pPr>
        <w:spacing w:line="360" w:lineRule="auto"/>
        <w:jc w:val="both"/>
      </w:pPr>
      <w:r>
        <w:rPr>
          <w:rFonts w:hint="cs"/>
          <w:rtl/>
        </w:rPr>
        <w:t xml:space="preserve">کافه خیارات خصوصا خیار غبن هرچند فاحش از متصالحین اسقاط گردید و به صیغه صلح قطعیه جاری شده </w:t>
      </w:r>
      <w:bookmarkStart w:id="0" w:name="_GoBack"/>
      <w:bookmarkEnd w:id="0"/>
    </w:p>
    <w:sectPr w:rsidR="00867671" w:rsidSect="00DA32B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9C"/>
    <w:rsid w:val="00526D9C"/>
    <w:rsid w:val="00867671"/>
    <w:rsid w:val="00DA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Nikan</dc:creator>
  <cp:lastModifiedBy>Nikan</cp:lastModifiedBy>
  <cp:revision>1</cp:revision>
  <dcterms:created xsi:type="dcterms:W3CDTF">2022-12-20T15:31:00Z</dcterms:created>
  <dcterms:modified xsi:type="dcterms:W3CDTF">2022-12-20T15:54:00Z</dcterms:modified>
</cp:coreProperties>
</file>